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B" w:rsidRDefault="00F37F2B" w:rsidP="00F37F2B">
      <w:pPr>
        <w:spacing w:line="360" w:lineRule="auto"/>
        <w:ind w:firstLineChars="250" w:firstLine="803"/>
        <w:rPr>
          <w:rFonts w:asciiTheme="majorHAnsi" w:eastAsia="ＭＳ ゴシック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eastAsia="ＭＳ ゴシック" w:hAnsiTheme="majorHAnsi" w:cstheme="majorHAnsi"/>
          <w:b/>
          <w:sz w:val="32"/>
          <w:szCs w:val="32"/>
        </w:rPr>
        <w:t xml:space="preserve">West Sano Town </w:t>
      </w:r>
      <w:r w:rsidR="005A5671" w:rsidRPr="00825DD7">
        <w:rPr>
          <w:rFonts w:asciiTheme="majorHAnsi" w:eastAsia="ＭＳ ゴシック" w:hAnsiTheme="majorHAnsi" w:cstheme="majorHAnsi"/>
          <w:b/>
          <w:sz w:val="32"/>
          <w:szCs w:val="32"/>
        </w:rPr>
        <w:t xml:space="preserve">Neighborhood Association </w:t>
      </w:r>
    </w:p>
    <w:p w:rsidR="005A5671" w:rsidRPr="005A5671" w:rsidRDefault="005A5671" w:rsidP="00F37F2B">
      <w:pPr>
        <w:spacing w:line="360" w:lineRule="auto"/>
        <w:ind w:firstLineChars="200" w:firstLine="883"/>
        <w:rPr>
          <w:rFonts w:asciiTheme="majorHAnsi" w:eastAsia="ＭＳ ゴシック" w:hAnsiTheme="majorHAnsi" w:cstheme="majorHAnsi"/>
          <w:sz w:val="28"/>
        </w:rPr>
      </w:pPr>
      <w:r w:rsidRPr="00F37F2B">
        <w:rPr>
          <w:rFonts w:asciiTheme="majorHAnsi" w:eastAsia="ＭＳ ゴシック" w:hAnsiTheme="majorHAnsi" w:cstheme="majorHAnsi"/>
          <w:b/>
          <w:sz w:val="44"/>
          <w:szCs w:val="44"/>
        </w:rPr>
        <w:t>Main activities and events</w:t>
      </w:r>
    </w:p>
    <w:p w:rsidR="005A5671" w:rsidRPr="00825DD7" w:rsidRDefault="005A5671" w:rsidP="00F37F2B">
      <w:pPr>
        <w:spacing w:line="360" w:lineRule="auto"/>
        <w:rPr>
          <w:rFonts w:asciiTheme="majorHAnsi" w:eastAsia="ＭＳ ゴシック" w:hAnsiTheme="majorHAnsi" w:cstheme="majorHAnsi"/>
          <w:b/>
          <w:sz w:val="28"/>
        </w:rPr>
      </w:pPr>
      <w:r w:rsidRPr="00825DD7">
        <w:rPr>
          <w:rFonts w:asciiTheme="majorHAnsi" w:eastAsia="ＭＳ ゴシック" w:hAnsiTheme="majorHAnsi" w:cstheme="majorHAnsi"/>
          <w:b/>
          <w:sz w:val="28"/>
        </w:rPr>
        <w:t>1. 1. Improvement and beautification of living environment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①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Cleaning roads and parks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②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Maintenance and management of garbage collection points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③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</w:t>
      </w:r>
      <w:r>
        <w:rPr>
          <w:rFonts w:asciiTheme="majorHAnsi" w:eastAsia="ＭＳ ゴシック" w:hAnsiTheme="majorHAnsi" w:cstheme="majorHAnsi"/>
          <w:sz w:val="28"/>
        </w:rPr>
        <w:t>R</w:t>
      </w:r>
      <w:r w:rsidRPr="005A5671">
        <w:rPr>
          <w:rFonts w:asciiTheme="majorHAnsi" w:eastAsia="ＭＳ ゴシック" w:hAnsiTheme="majorHAnsi" w:cstheme="majorHAnsi"/>
          <w:sz w:val="28"/>
        </w:rPr>
        <w:t xml:space="preserve">esource </w:t>
      </w:r>
      <w:r>
        <w:rPr>
          <w:rFonts w:asciiTheme="majorHAnsi" w:eastAsia="ＭＳ ゴシック" w:hAnsiTheme="majorHAnsi" w:cstheme="majorHAnsi"/>
          <w:sz w:val="28"/>
        </w:rPr>
        <w:t>recycle initiatives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</w:p>
    <w:p w:rsidR="005A5671" w:rsidRPr="00825DD7" w:rsidRDefault="005A5671" w:rsidP="00F37F2B">
      <w:pPr>
        <w:spacing w:line="360" w:lineRule="auto"/>
        <w:rPr>
          <w:rFonts w:asciiTheme="majorHAnsi" w:eastAsia="ＭＳ ゴシック" w:hAnsiTheme="majorHAnsi" w:cstheme="majorHAnsi"/>
          <w:b/>
          <w:sz w:val="28"/>
        </w:rPr>
      </w:pPr>
      <w:r w:rsidRPr="00825DD7">
        <w:rPr>
          <w:rFonts w:asciiTheme="majorHAnsi" w:eastAsia="ＭＳ ゴシック" w:hAnsiTheme="majorHAnsi" w:cstheme="majorHAnsi"/>
          <w:b/>
          <w:sz w:val="28"/>
        </w:rPr>
        <w:t>2. 2. Disaster prevention and crime prevention activities</w:t>
      </w:r>
    </w:p>
    <w:p w:rsidR="005A5671" w:rsidRPr="005A5671" w:rsidRDefault="005A5671" w:rsidP="00F37F2B">
      <w:pPr>
        <w:spacing w:line="360" w:lineRule="auto"/>
        <w:ind w:left="560" w:hangingChars="200" w:hanging="560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①</w:t>
      </w:r>
      <w:r w:rsidR="006570F1">
        <w:rPr>
          <w:rFonts w:ascii="ＭＳ ゴシック" w:eastAsia="ＭＳ ゴシック" w:cs="ＭＳ ゴシック" w:hint="eastAsia"/>
          <w:sz w:val="28"/>
        </w:rPr>
        <w:t xml:space="preserve"> </w:t>
      </w:r>
      <w:r w:rsidRPr="005A5671">
        <w:rPr>
          <w:rFonts w:asciiTheme="majorHAnsi" w:eastAsia="ＭＳ ゴシック" w:hAnsiTheme="majorHAnsi" w:cstheme="majorHAnsi"/>
          <w:sz w:val="28"/>
        </w:rPr>
        <w:t>Voluntary disaster prevention drill, installation and maintenance of street fire extinguisher</w:t>
      </w:r>
    </w:p>
    <w:p w:rsidR="005A5671" w:rsidRPr="005A5671" w:rsidRDefault="006570F1" w:rsidP="00F37F2B">
      <w:pPr>
        <w:spacing w:line="360" w:lineRule="auto"/>
        <w:ind w:left="560" w:hangingChars="200" w:hanging="560"/>
        <w:rPr>
          <w:rFonts w:asciiTheme="majorHAnsi" w:eastAsia="ＭＳ ゴシック" w:hAnsiTheme="majorHAnsi" w:cstheme="majorHAnsi"/>
          <w:sz w:val="28"/>
        </w:rPr>
      </w:pPr>
      <w:r>
        <w:rPr>
          <w:rFonts w:asciiTheme="majorHAnsi" w:eastAsia="ＭＳ ゴシック" w:hAnsiTheme="majorHAnsi" w:cstheme="majorHAnsi" w:hint="eastAsia"/>
          <w:sz w:val="28"/>
        </w:rPr>
        <w:t>②</w:t>
      </w:r>
      <w:r>
        <w:rPr>
          <w:rFonts w:asciiTheme="majorHAnsi" w:eastAsia="ＭＳ ゴシック" w:hAnsiTheme="majorHAnsi" w:cstheme="majorHAnsi" w:hint="eastAsia"/>
          <w:sz w:val="28"/>
        </w:rPr>
        <w:t xml:space="preserve"> </w:t>
      </w:r>
      <w:r w:rsidR="005A5671" w:rsidRPr="005A5671">
        <w:rPr>
          <w:rFonts w:asciiTheme="majorHAnsi" w:eastAsia="ＭＳ ゴシック" w:hAnsiTheme="majorHAnsi" w:cstheme="majorHAnsi"/>
          <w:sz w:val="28"/>
        </w:rPr>
        <w:t>Crime prevention / safety patrol when school children leave school (watching patrol)</w:t>
      </w:r>
    </w:p>
    <w:p w:rsidR="006570F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③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Maintenance of security lights</w:t>
      </w:r>
      <w:r w:rsidR="006570F1">
        <w:rPr>
          <w:rFonts w:asciiTheme="majorHAnsi" w:eastAsia="ＭＳ ゴシック" w:hAnsiTheme="majorHAnsi" w:cstheme="majorHAnsi"/>
          <w:sz w:val="28"/>
        </w:rPr>
        <w:t xml:space="preserve"> initiatives</w:t>
      </w:r>
    </w:p>
    <w:p w:rsidR="005A5671" w:rsidRPr="005A5671" w:rsidRDefault="005A5671" w:rsidP="00F37F2B">
      <w:pPr>
        <w:spacing w:line="360" w:lineRule="auto"/>
        <w:ind w:firstLineChars="100" w:firstLine="280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Theme="majorHAnsi" w:eastAsia="ＭＳ ゴシック" w:hAnsiTheme="majorHAnsi" w:cstheme="majorHAnsi"/>
          <w:sz w:val="28"/>
        </w:rPr>
        <w:t xml:space="preserve"> (maintenance and management is at the city hall)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</w:p>
    <w:p w:rsidR="005A5671" w:rsidRPr="00825DD7" w:rsidRDefault="005A5671" w:rsidP="00F37F2B">
      <w:pPr>
        <w:spacing w:line="360" w:lineRule="auto"/>
        <w:rPr>
          <w:rFonts w:asciiTheme="majorHAnsi" w:eastAsia="ＭＳ ゴシック" w:hAnsiTheme="majorHAnsi" w:cstheme="majorHAnsi"/>
          <w:b/>
          <w:sz w:val="28"/>
        </w:rPr>
      </w:pPr>
      <w:r w:rsidRPr="00825DD7">
        <w:rPr>
          <w:rFonts w:asciiTheme="majorHAnsi" w:eastAsia="ＭＳ ゴシック" w:hAnsiTheme="majorHAnsi" w:cstheme="majorHAnsi"/>
          <w:b/>
          <w:sz w:val="28"/>
        </w:rPr>
        <w:t>3. 3. Signal transduction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①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Distribution of "Public Relations Yokosuka" and "Prefectural News"</w:t>
      </w:r>
    </w:p>
    <w:p w:rsidR="00825DD7" w:rsidRDefault="006570F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>
        <w:rPr>
          <w:rFonts w:asciiTheme="majorHAnsi" w:eastAsia="ＭＳ ゴシック" w:hAnsiTheme="majorHAnsi" w:cstheme="majorHAnsi" w:hint="eastAsia"/>
          <w:sz w:val="28"/>
        </w:rPr>
        <w:t>②</w:t>
      </w:r>
      <w:r w:rsidR="005A5671" w:rsidRPr="005A5671">
        <w:rPr>
          <w:rFonts w:asciiTheme="majorHAnsi" w:eastAsia="ＭＳ ゴシック" w:hAnsiTheme="majorHAnsi" w:cstheme="majorHAnsi"/>
          <w:sz w:val="28"/>
        </w:rPr>
        <w:t xml:space="preserve"> Posting / circulation of information from the city, related organizations,</w:t>
      </w:r>
    </w:p>
    <w:p w:rsidR="005A5671" w:rsidRPr="005A5671" w:rsidRDefault="005A5671" w:rsidP="00F37F2B">
      <w:pPr>
        <w:spacing w:line="360" w:lineRule="auto"/>
        <w:ind w:firstLineChars="100" w:firstLine="280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Theme="majorHAnsi" w:eastAsia="ＭＳ ゴシック" w:hAnsiTheme="majorHAnsi" w:cstheme="majorHAnsi"/>
          <w:sz w:val="28"/>
        </w:rPr>
        <w:t xml:space="preserve"> </w:t>
      </w:r>
      <w:proofErr w:type="gramStart"/>
      <w:r w:rsidRPr="005A5671">
        <w:rPr>
          <w:rFonts w:asciiTheme="majorHAnsi" w:eastAsia="ＭＳ ゴシック" w:hAnsiTheme="majorHAnsi" w:cstheme="majorHAnsi"/>
          <w:sz w:val="28"/>
        </w:rPr>
        <w:t>and</w:t>
      </w:r>
      <w:proofErr w:type="gramEnd"/>
      <w:r w:rsidRPr="005A5671">
        <w:rPr>
          <w:rFonts w:asciiTheme="majorHAnsi" w:eastAsia="ＭＳ ゴシック" w:hAnsiTheme="majorHAnsi" w:cstheme="majorHAnsi"/>
          <w:sz w:val="28"/>
        </w:rPr>
        <w:t xml:space="preserve"> neighborhood associations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</w:p>
    <w:p w:rsidR="005A5671" w:rsidRPr="00825DD7" w:rsidRDefault="005A5671" w:rsidP="00F37F2B">
      <w:pPr>
        <w:spacing w:line="360" w:lineRule="auto"/>
        <w:rPr>
          <w:rFonts w:asciiTheme="majorHAnsi" w:eastAsia="ＭＳ ゴシック" w:hAnsiTheme="majorHAnsi" w:cstheme="majorHAnsi"/>
          <w:b/>
          <w:sz w:val="28"/>
        </w:rPr>
      </w:pPr>
      <w:r w:rsidRPr="00825DD7">
        <w:rPr>
          <w:rFonts w:asciiTheme="majorHAnsi" w:eastAsia="ＭＳ ゴシック" w:hAnsiTheme="majorHAnsi" w:cstheme="majorHAnsi"/>
          <w:b/>
          <w:sz w:val="28"/>
        </w:rPr>
        <w:t>4. Activities such as events</w:t>
      </w:r>
    </w:p>
    <w:p w:rsidR="005A5671" w:rsidRPr="005A5671" w:rsidRDefault="00825DD7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>
        <w:rPr>
          <w:rFonts w:asciiTheme="majorHAnsi" w:eastAsia="ＭＳ ゴシック" w:hAnsiTheme="majorHAnsi" w:cstheme="majorHAnsi" w:hint="eastAsia"/>
          <w:sz w:val="28"/>
        </w:rPr>
        <w:t>①</w:t>
      </w:r>
      <w:r w:rsidR="005A5671" w:rsidRPr="005A5671">
        <w:rPr>
          <w:rFonts w:asciiTheme="majorHAnsi" w:eastAsia="ＭＳ ゴシック" w:hAnsiTheme="majorHAnsi" w:cstheme="majorHAnsi"/>
          <w:sz w:val="28"/>
        </w:rPr>
        <w:t xml:space="preserve"> Summer festival, Bon</w:t>
      </w:r>
      <w:r>
        <w:rPr>
          <w:rFonts w:asciiTheme="majorHAnsi" w:eastAsia="ＭＳ ゴシック" w:hAnsiTheme="majorHAnsi" w:cstheme="majorHAnsi" w:hint="eastAsia"/>
          <w:sz w:val="28"/>
        </w:rPr>
        <w:t>-</w:t>
      </w:r>
      <w:proofErr w:type="spellStart"/>
      <w:r>
        <w:rPr>
          <w:rFonts w:asciiTheme="majorHAnsi" w:eastAsia="ＭＳ ゴシック" w:hAnsiTheme="majorHAnsi" w:cstheme="majorHAnsi" w:hint="eastAsia"/>
          <w:sz w:val="28"/>
        </w:rPr>
        <w:t>odori</w:t>
      </w:r>
      <w:proofErr w:type="spellEnd"/>
      <w:r>
        <w:rPr>
          <w:rFonts w:asciiTheme="majorHAnsi" w:eastAsia="ＭＳ ゴシック" w:hAnsiTheme="majorHAnsi" w:cstheme="majorHAnsi"/>
          <w:sz w:val="28"/>
        </w:rPr>
        <w:t xml:space="preserve"> </w:t>
      </w:r>
      <w:r w:rsidR="005A5671" w:rsidRPr="005A5671">
        <w:rPr>
          <w:rFonts w:asciiTheme="majorHAnsi" w:eastAsia="ＭＳ ゴシック" w:hAnsiTheme="majorHAnsi" w:cstheme="majorHAnsi"/>
          <w:sz w:val="28"/>
        </w:rPr>
        <w:t>dance competition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②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Children's association event, schoolchild watching activity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③</w:t>
      </w:r>
      <w:r w:rsidR="00825DD7">
        <w:rPr>
          <w:rFonts w:ascii="ＭＳ ゴシック" w:eastAsia="ＭＳ ゴシック" w:cs="ＭＳ ゴシック" w:hint="eastAsia"/>
          <w:sz w:val="28"/>
        </w:rPr>
        <w:t xml:space="preserve"> </w:t>
      </w:r>
      <w:proofErr w:type="spellStart"/>
      <w:r w:rsidR="00825DD7">
        <w:rPr>
          <w:rFonts w:asciiTheme="majorHAnsi" w:eastAsia="ＭＳ ゴシック" w:hAnsiTheme="majorHAnsi" w:cstheme="majorHAnsi"/>
          <w:sz w:val="28"/>
        </w:rPr>
        <w:t>Kenmin</w:t>
      </w:r>
      <w:proofErr w:type="spellEnd"/>
      <w:r w:rsidR="00825DD7">
        <w:rPr>
          <w:rFonts w:asciiTheme="majorHAnsi" w:eastAsia="ＭＳ ゴシック" w:hAnsiTheme="majorHAnsi" w:cstheme="majorHAnsi"/>
          <w:sz w:val="28"/>
        </w:rPr>
        <w:t xml:space="preserve"> Sporting event </w:t>
      </w:r>
      <w:r w:rsidRPr="005A5671">
        <w:rPr>
          <w:rFonts w:asciiTheme="majorHAnsi" w:eastAsia="ＭＳ ゴシック" w:hAnsiTheme="majorHAnsi" w:cstheme="majorHAnsi"/>
          <w:sz w:val="28"/>
        </w:rPr>
        <w:t>(5 Neighborhood Associations)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④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Three generations contact walking party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⑤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New year meeting</w:t>
      </w:r>
    </w:p>
    <w:p w:rsidR="005A5671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⑥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Respect for the Aged Celebration</w:t>
      </w:r>
    </w:p>
    <w:p w:rsidR="00A16972" w:rsidRPr="005A5671" w:rsidRDefault="005A5671" w:rsidP="00F37F2B">
      <w:pPr>
        <w:spacing w:line="360" w:lineRule="auto"/>
        <w:rPr>
          <w:rFonts w:asciiTheme="majorHAnsi" w:eastAsia="ＭＳ ゴシック" w:hAnsiTheme="majorHAnsi" w:cstheme="majorHAnsi"/>
          <w:sz w:val="28"/>
        </w:rPr>
      </w:pPr>
      <w:r w:rsidRPr="005A5671">
        <w:rPr>
          <w:rFonts w:ascii="ＭＳ ゴシック" w:eastAsia="ＭＳ ゴシック" w:cs="ＭＳ ゴシック" w:hint="eastAsia"/>
          <w:sz w:val="28"/>
        </w:rPr>
        <w:t>⑦</w:t>
      </w:r>
      <w:r w:rsidRPr="005A5671">
        <w:rPr>
          <w:rFonts w:asciiTheme="majorHAnsi" w:eastAsia="ＭＳ ゴシック" w:hAnsiTheme="majorHAnsi" w:cstheme="majorHAnsi"/>
          <w:sz w:val="28"/>
        </w:rPr>
        <w:t xml:space="preserve"> Presenting souvenirs to new adults</w:t>
      </w:r>
    </w:p>
    <w:sectPr w:rsidR="00A16972" w:rsidRPr="005A5671" w:rsidSect="00760EE8">
      <w:pgSz w:w="11906" w:h="16838" w:code="9"/>
      <w:pgMar w:top="1134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1"/>
    <w:rsid w:val="005A5671"/>
    <w:rsid w:val="006570F1"/>
    <w:rsid w:val="00760EE8"/>
    <w:rsid w:val="00825DD7"/>
    <w:rsid w:val="00A16972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75579-5262-471A-BFB8-A8EDFA1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精一</dc:creator>
  <cp:keywords/>
  <dc:description/>
  <cp:lastModifiedBy>石井 精一</cp:lastModifiedBy>
  <cp:revision>2</cp:revision>
  <dcterms:created xsi:type="dcterms:W3CDTF">2020-12-01T06:49:00Z</dcterms:created>
  <dcterms:modified xsi:type="dcterms:W3CDTF">2020-12-02T02:02:00Z</dcterms:modified>
</cp:coreProperties>
</file>